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92C4" w14:textId="77777777" w:rsidR="005B4FD3" w:rsidRDefault="00216E9E" w:rsidP="00216E9E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216E9E">
        <w:rPr>
          <w:rFonts w:eastAsia="Times New Roman" w:cstheme="minorHAnsi"/>
          <w:b/>
          <w:bCs/>
          <w:lang w:eastAsia="pl-PL"/>
        </w:rPr>
        <w:t xml:space="preserve">Uwaga! </w:t>
      </w:r>
      <w:r w:rsidR="005B4FD3">
        <w:rPr>
          <w:rFonts w:eastAsia="Times New Roman" w:cstheme="minorHAnsi"/>
          <w:b/>
          <w:bCs/>
          <w:lang w:eastAsia="pl-PL"/>
        </w:rPr>
        <w:t xml:space="preserve">ARiMR PRZYPOMINA! </w:t>
      </w:r>
      <w:r w:rsidRPr="00216E9E">
        <w:rPr>
          <w:rFonts w:eastAsia="Times New Roman" w:cstheme="minorHAnsi"/>
          <w:b/>
          <w:bCs/>
          <w:lang w:eastAsia="pl-PL"/>
        </w:rPr>
        <w:t>Określono ostateczny termin na uzupełnienie wnioskó</w:t>
      </w:r>
      <w:r>
        <w:rPr>
          <w:rFonts w:eastAsia="Times New Roman" w:cstheme="minorHAnsi"/>
          <w:b/>
          <w:bCs/>
          <w:lang w:eastAsia="pl-PL"/>
        </w:rPr>
        <w:t>w o przyznanie pomocy</w:t>
      </w:r>
      <w:r w:rsidR="005B4FD3">
        <w:rPr>
          <w:rFonts w:eastAsia="Times New Roman" w:cstheme="minorHAnsi"/>
          <w:b/>
          <w:bCs/>
          <w:lang w:eastAsia="pl-PL"/>
        </w:rPr>
        <w:t xml:space="preserve"> </w:t>
      </w:r>
      <w:r>
        <w:rPr>
          <w:rFonts w:eastAsia="Times New Roman" w:cstheme="minorHAnsi"/>
          <w:b/>
          <w:bCs/>
          <w:lang w:eastAsia="pl-PL"/>
        </w:rPr>
        <w:t>złożonych</w:t>
      </w:r>
      <w:r w:rsidR="005B4FD3">
        <w:rPr>
          <w:rFonts w:eastAsia="Times New Roman" w:cstheme="minorHAnsi"/>
          <w:b/>
          <w:bCs/>
          <w:lang w:eastAsia="pl-PL"/>
        </w:rPr>
        <w:t xml:space="preserve"> </w:t>
      </w:r>
      <w:r w:rsidRPr="00216E9E">
        <w:rPr>
          <w:rFonts w:eastAsia="Times New Roman" w:cstheme="minorHAnsi"/>
          <w:b/>
          <w:bCs/>
          <w:lang w:eastAsia="pl-PL"/>
        </w:rPr>
        <w:t>w ramach PROW 2014 - 2020 i pozostawionych bez rozpatrzenia w związku</w:t>
      </w:r>
    </w:p>
    <w:p w14:paraId="76A0CD12" w14:textId="4C112705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216E9E">
        <w:rPr>
          <w:rFonts w:eastAsia="Times New Roman" w:cstheme="minorHAnsi"/>
          <w:b/>
          <w:bCs/>
          <w:lang w:eastAsia="pl-PL"/>
        </w:rPr>
        <w:t xml:space="preserve"> z Covid-19</w:t>
      </w:r>
    </w:p>
    <w:p w14:paraId="11E832F0" w14:textId="77777777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13F6DD5C" w14:textId="77777777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216E9E">
        <w:rPr>
          <w:rFonts w:eastAsia="Times New Roman" w:cstheme="minorHAnsi"/>
          <w:bCs/>
          <w:lang w:eastAsia="pl-PL"/>
        </w:rPr>
        <w:t>W związku z wejściem w życie z dniem 15 maja 2021 r. ustawy z dnia 15 kwietnia 2021 r. o zmianie ustawy o płatnościach w ramach systemów wsparcia bezpośredniego oraz niektórych innych ustaw (Dz. U. z 2021 r. poz. 904) zmianie uległy przepisy ustawy z dnia 20 lutego 2015 r. o wspieraniu rozwoju obszarów wiejskich z udziałem środków Europejskiego Funduszu Rolnego na rzecz Rozwoju Obszarów Wiejskich w ramach Programu Rozwoju Obszarów Wiejskich na lata 2014–2020 (Dz. U. z 2021 r. poz. 182 i 904).</w:t>
      </w:r>
    </w:p>
    <w:p w14:paraId="74AFF67F" w14:textId="77777777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1D904FDD" w14:textId="72359098" w:rsid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216E9E">
        <w:rPr>
          <w:rFonts w:eastAsia="Times New Roman" w:cstheme="minorHAnsi"/>
          <w:bCs/>
          <w:lang w:eastAsia="pl-PL"/>
        </w:rPr>
        <w:t xml:space="preserve">W myśl znowelizowanych przepisów Wnioskodawcy zobowiązani są do dostarczenia dowodów na przyznanie pomocy w terminie 60 dni od dnia wejścia w życie przepisów ww. ustawy (Dz. U. z 2021 r. poz. 904) - </w:t>
      </w:r>
      <w:r w:rsidRPr="00216E9E">
        <w:rPr>
          <w:rFonts w:eastAsia="Times New Roman" w:cstheme="minorHAnsi"/>
          <w:b/>
          <w:bCs/>
          <w:lang w:eastAsia="pl-PL"/>
        </w:rPr>
        <w:t>nie później niż do dnia 14 lipca 2021 r</w:t>
      </w:r>
      <w:r w:rsidRPr="00216E9E">
        <w:rPr>
          <w:rFonts w:eastAsia="Times New Roman" w:cstheme="minorHAnsi"/>
          <w:bCs/>
          <w:lang w:eastAsia="pl-PL"/>
        </w:rPr>
        <w:t>.</w:t>
      </w:r>
      <w:r w:rsidR="00BA7087">
        <w:rPr>
          <w:rFonts w:eastAsia="Times New Roman" w:cstheme="minorHAnsi"/>
          <w:bCs/>
          <w:lang w:eastAsia="pl-PL"/>
        </w:rPr>
        <w:t xml:space="preserve"> Zmienione przepisy w szczególności dotyczą poddziałań:</w:t>
      </w:r>
    </w:p>
    <w:p w14:paraId="7A679113" w14:textId="0A98AE7A" w:rsidR="00BA7087" w:rsidRPr="00BA7087" w:rsidRDefault="00BA7087" w:rsidP="00216E9E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BA7087">
        <w:rPr>
          <w:rFonts w:eastAsia="Times New Roman" w:cstheme="minorHAnsi"/>
          <w:b/>
          <w:bCs/>
          <w:lang w:eastAsia="pl-PL"/>
        </w:rPr>
        <w:t>4.1.3 Modernizacja gospodarstw rolnych;</w:t>
      </w:r>
    </w:p>
    <w:p w14:paraId="5164297E" w14:textId="1C3B2BEB" w:rsidR="00BA7087" w:rsidRDefault="00BA7087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BA7087">
        <w:rPr>
          <w:rFonts w:eastAsia="Times New Roman" w:cstheme="minorHAnsi"/>
          <w:bCs/>
          <w:lang w:eastAsia="pl-PL"/>
        </w:rPr>
        <w:t>4.1.1 Inwestycje w gospodarstwach położonych na obszarach Natura 2000</w:t>
      </w:r>
      <w:r>
        <w:rPr>
          <w:rFonts w:eastAsia="Times New Roman" w:cstheme="minorHAnsi"/>
          <w:bCs/>
          <w:lang w:eastAsia="pl-PL"/>
        </w:rPr>
        <w:t>;</w:t>
      </w:r>
    </w:p>
    <w:p w14:paraId="13EA3D37" w14:textId="7D1A4485" w:rsidR="00BA7087" w:rsidRDefault="00BA7087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BA7087">
        <w:rPr>
          <w:rFonts w:eastAsia="Times New Roman" w:cstheme="minorHAnsi"/>
          <w:bCs/>
          <w:lang w:eastAsia="pl-PL"/>
        </w:rPr>
        <w:t>4.1.2 Inwestycje mające na celu ochronę wód przed zanieczyszczeniem azotanami pochodzącymi ze źródeł rolniczych</w:t>
      </w:r>
      <w:r>
        <w:rPr>
          <w:rFonts w:eastAsia="Times New Roman" w:cstheme="minorHAnsi"/>
          <w:bCs/>
          <w:lang w:eastAsia="pl-PL"/>
        </w:rPr>
        <w:t>;</w:t>
      </w:r>
    </w:p>
    <w:p w14:paraId="7DBE0031" w14:textId="0965C7B9" w:rsidR="00BA7087" w:rsidRDefault="00BA7087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BA7087">
        <w:rPr>
          <w:rFonts w:eastAsia="Times New Roman" w:cstheme="minorHAnsi"/>
          <w:bCs/>
          <w:lang w:eastAsia="pl-PL"/>
        </w:rPr>
        <w:t>5.1 Inwestycje zapobiegające zniszczeniu potencjału produkcji rolnej</w:t>
      </w:r>
      <w:r>
        <w:rPr>
          <w:rFonts w:eastAsia="Times New Roman" w:cstheme="minorHAnsi"/>
          <w:bCs/>
          <w:lang w:eastAsia="pl-PL"/>
        </w:rPr>
        <w:t>;</w:t>
      </w:r>
    </w:p>
    <w:p w14:paraId="2B196C8B" w14:textId="5CBA0F96" w:rsidR="00BA7087" w:rsidRDefault="00BA7087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BA7087">
        <w:rPr>
          <w:rFonts w:eastAsia="Times New Roman" w:cstheme="minorHAnsi"/>
          <w:bCs/>
          <w:lang w:eastAsia="pl-PL"/>
        </w:rPr>
        <w:t>5.2 Inwestycje odtwarzające potencjał produkcji rolnej</w:t>
      </w:r>
      <w:r>
        <w:rPr>
          <w:rFonts w:eastAsia="Times New Roman" w:cstheme="minorHAnsi"/>
          <w:bCs/>
          <w:lang w:eastAsia="pl-PL"/>
        </w:rPr>
        <w:t>;</w:t>
      </w:r>
    </w:p>
    <w:p w14:paraId="5D4C8C95" w14:textId="496EE995" w:rsidR="00BA7087" w:rsidRDefault="00BA7087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BA7087">
        <w:rPr>
          <w:rFonts w:eastAsia="Times New Roman" w:cstheme="minorHAnsi"/>
          <w:bCs/>
          <w:lang w:eastAsia="pl-PL"/>
        </w:rPr>
        <w:t>6.4 Wsparcie inwestycji w tworzenie i rozwój działalności pozarolniczej</w:t>
      </w:r>
      <w:r>
        <w:rPr>
          <w:rFonts w:eastAsia="Times New Roman" w:cstheme="minorHAnsi"/>
          <w:bCs/>
          <w:lang w:eastAsia="pl-PL"/>
        </w:rPr>
        <w:t>;</w:t>
      </w:r>
    </w:p>
    <w:p w14:paraId="1A5852D8" w14:textId="3F03CD0D" w:rsidR="00BA7087" w:rsidRPr="00216E9E" w:rsidRDefault="00BA7087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- oraz innych.</w:t>
      </w:r>
    </w:p>
    <w:p w14:paraId="44549026" w14:textId="77777777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7B2AEADA" w14:textId="59E39C3B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216E9E">
        <w:rPr>
          <w:rFonts w:eastAsia="Times New Roman" w:cstheme="minorHAnsi"/>
          <w:bCs/>
          <w:lang w:eastAsia="pl-PL"/>
        </w:rPr>
        <w:t xml:space="preserve">W związku z tym Agencja prosi o niezwłoczne </w:t>
      </w:r>
      <w:r w:rsidR="00BA7087">
        <w:rPr>
          <w:rFonts w:eastAsia="Times New Roman" w:cstheme="minorHAnsi"/>
          <w:bCs/>
          <w:lang w:eastAsia="pl-PL"/>
        </w:rPr>
        <w:t>złożenie prawidłowo przygotowanej</w:t>
      </w:r>
      <w:r w:rsidRPr="00216E9E">
        <w:rPr>
          <w:rFonts w:eastAsia="Times New Roman" w:cstheme="minorHAnsi"/>
          <w:bCs/>
          <w:lang w:eastAsia="pl-PL"/>
        </w:rPr>
        <w:t xml:space="preserve"> dokumentacji,</w:t>
      </w:r>
      <w:r w:rsidR="00BA7087">
        <w:rPr>
          <w:rFonts w:eastAsia="Times New Roman" w:cstheme="minorHAnsi"/>
          <w:bCs/>
          <w:lang w:eastAsia="pl-PL"/>
        </w:rPr>
        <w:br/>
        <w:t xml:space="preserve">w szczególności kompletnej aplikacji wniosku wraz z prawidłowo wypełnionym biznesplanem, dołączenia wymaganych załączników, w tym </w:t>
      </w:r>
      <w:r w:rsidRPr="00216E9E">
        <w:rPr>
          <w:rFonts w:eastAsia="Times New Roman" w:cstheme="minorHAnsi"/>
          <w:bCs/>
          <w:lang w:eastAsia="pl-PL"/>
        </w:rPr>
        <w:t>wszelkiego rodzaju opinii, zaświadczeń i decyzji wydawanych przez organy administracji publicznej, tak aby skutecznie uzupełnić wszystkie braki we wniosku we wskazanym w przepisach terminie.</w:t>
      </w:r>
    </w:p>
    <w:p w14:paraId="3880A05C" w14:textId="77777777" w:rsidR="00216E9E" w:rsidRPr="00216E9E" w:rsidRDefault="00216E9E" w:rsidP="00216E9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35410F6F" w14:textId="47172389" w:rsidR="001213DF" w:rsidRPr="00216E9E" w:rsidRDefault="00216E9E" w:rsidP="00216E9E">
      <w:pPr>
        <w:spacing w:after="0" w:line="240" w:lineRule="auto"/>
        <w:jc w:val="both"/>
        <w:rPr>
          <w:rFonts w:cstheme="minorHAnsi"/>
          <w:bCs/>
        </w:rPr>
      </w:pPr>
      <w:r w:rsidRPr="00216E9E">
        <w:rPr>
          <w:rFonts w:eastAsia="Times New Roman" w:cstheme="minorHAnsi"/>
          <w:bCs/>
          <w:lang w:eastAsia="pl-PL"/>
        </w:rPr>
        <w:t>W przypadku niedochowania ww. terminu, Agencja odmówi przyznania pomocy zgodnie z przepisami Art. 7 ust. 3 ustawy z dnia 15 kwietnia 2021 r. o zmianie ustawy o płatnościach w ramach systemów wsparcia bezpośredniego oraz niektórych innych ustaw (Dz. U. z 2021 r. poz. 904)</w:t>
      </w:r>
    </w:p>
    <w:sectPr w:rsidR="001213DF" w:rsidRPr="00216E9E" w:rsidSect="00EA6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E69"/>
    <w:rsid w:val="001213DF"/>
    <w:rsid w:val="00216E9E"/>
    <w:rsid w:val="004E54B6"/>
    <w:rsid w:val="005728A2"/>
    <w:rsid w:val="005B4FD3"/>
    <w:rsid w:val="005E051A"/>
    <w:rsid w:val="0068360B"/>
    <w:rsid w:val="00793B87"/>
    <w:rsid w:val="0097188C"/>
    <w:rsid w:val="009F504E"/>
    <w:rsid w:val="00A80280"/>
    <w:rsid w:val="00AD0F78"/>
    <w:rsid w:val="00B84E7D"/>
    <w:rsid w:val="00BA7087"/>
    <w:rsid w:val="00D14EEF"/>
    <w:rsid w:val="00D468C0"/>
    <w:rsid w:val="00E151F5"/>
    <w:rsid w:val="00E9173B"/>
    <w:rsid w:val="00EA6965"/>
    <w:rsid w:val="00F9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875C"/>
  <w15:chartTrackingRefBased/>
  <w15:docId w15:val="{B95E0E50-752E-4EFB-AF2C-35C2D54B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04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F504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5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04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D0F7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MICHALSKI.RAFAL</dc:creator>
  <cp:keywords/>
  <dc:description/>
  <cp:lastModifiedBy>Magdalena Fritz</cp:lastModifiedBy>
  <cp:revision>2</cp:revision>
  <cp:lastPrinted>2021-05-25T07:36:00Z</cp:lastPrinted>
  <dcterms:created xsi:type="dcterms:W3CDTF">2021-06-22T10:06:00Z</dcterms:created>
  <dcterms:modified xsi:type="dcterms:W3CDTF">2021-06-22T10:06:00Z</dcterms:modified>
</cp:coreProperties>
</file>